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pageBreakBefore w:val="0"/>
        <w:spacing w:after="0" w:before="0" w:line="240" w:lineRule="auto"/>
        <w:rPr>
          <w:rFonts w:ascii="Verdana" w:cs="Verdana" w:eastAsia="Verdana" w:hAnsi="Verdana"/>
          <w:b w:val="1"/>
          <w:sz w:val="24"/>
          <w:szCs w:val="24"/>
        </w:rPr>
      </w:pPr>
      <w:bookmarkStart w:colFirst="0" w:colLast="0" w:name="_6kghgwi5dd9j" w:id="0"/>
      <w:bookmarkEnd w:id="0"/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rtl w:val="0"/>
        </w:rPr>
        <w:t xml:space="preserve">Kimihia tō Hoa</w:t>
      </w:r>
    </w:p>
    <w:p w:rsidR="00000000" w:rsidDel="00000000" w:rsidP="00000000" w:rsidRDefault="00000000" w:rsidRPr="00000000" w14:paraId="00000002">
      <w:pPr>
        <w:pStyle w:val="Heading2"/>
        <w:pageBreakBefore w:val="0"/>
        <w:spacing w:after="0" w:before="0" w:line="240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gkemvahmdh05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pageBreakBefore w:val="0"/>
        <w:spacing w:after="0" w:before="0" w:line="240" w:lineRule="auto"/>
        <w:rPr>
          <w:rFonts w:ascii="Verdana" w:cs="Verdana" w:eastAsia="Verdana" w:hAnsi="Verdana"/>
          <w:b w:val="1"/>
          <w:color w:val="000000"/>
          <w:sz w:val="20"/>
          <w:szCs w:val="20"/>
        </w:rPr>
      </w:pPr>
      <w:bookmarkStart w:colFirst="0" w:colLast="0" w:name="_pqkmaj80vu3d" w:id="2"/>
      <w:bookmarkEnd w:id="2"/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E hiahiatia ana | You will need: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2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Copies of cards of pairs of items.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2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Enough pairs so that each student has one of each pair. If there is an odd number, the kaiako will need to participate.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2"/>
        </w:numPr>
        <w:shd w:fill="ffffff" w:val="clear"/>
        <w:spacing w:after="24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If there are more students than pairs - develop extra pair cards, or have two sets of cards</w:t>
      </w:r>
    </w:p>
    <w:p w:rsidR="00000000" w:rsidDel="00000000" w:rsidP="00000000" w:rsidRDefault="00000000" w:rsidRPr="00000000" w14:paraId="00000007">
      <w:pPr>
        <w:pStyle w:val="Heading5"/>
        <w:keepNext w:val="0"/>
        <w:keepLines w:val="0"/>
        <w:pageBreakBefore w:val="0"/>
        <w:spacing w:after="40" w:before="0" w:line="312" w:lineRule="auto"/>
        <w:rPr>
          <w:rFonts w:ascii="Verdana" w:cs="Verdana" w:eastAsia="Verdana" w:hAnsi="Verdana"/>
          <w:b w:val="1"/>
          <w:color w:val="000000"/>
          <w:sz w:val="20"/>
          <w:szCs w:val="20"/>
        </w:rPr>
      </w:pPr>
      <w:bookmarkStart w:colFirst="0" w:colLast="0" w:name="_qdjoywy6b2dc" w:id="3"/>
      <w:bookmarkEnd w:id="3"/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Tukanga | Process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Half of the class is given a card with one of the items from each pair. The other half will receive the other item e.g. tote - pepa.</w:t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Ākonga talk to each other, giving clues, asking questions, or describing what is on their card in order to find the partner to their card.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If their kōrero doesn’t match, they simply say,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E kāo; Ehara au i tō hoa. 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3"/>
        </w:numPr>
        <w:shd w:fill="ffffff" w:val="clear"/>
        <w:spacing w:after="0" w:afterAutospacing="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If they find their partner, they sit together.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3"/>
        </w:numPr>
        <w:shd w:fill="ffffff" w:val="clear"/>
        <w:spacing w:after="240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When everyone has found their partner, each pair reads out their items. </w:t>
      </w:r>
    </w:p>
    <w:p w:rsidR="00000000" w:rsidDel="00000000" w:rsidP="00000000" w:rsidRDefault="00000000" w:rsidRPr="00000000" w14:paraId="0000000D">
      <w:pPr>
        <w:pageBreakBefore w:val="0"/>
        <w:shd w:fill="ffffff" w:val="clear"/>
        <w:spacing w:after="0" w:line="240" w:lineRule="auto"/>
        <w:ind w:left="0" w:firstLine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Ngā ture | Rules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1"/>
        </w:numPr>
        <w:shd w:fill="ffffff" w:val="clear"/>
        <w:spacing w:after="0" w:line="276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Students must not show their card to another student. This is an oral activity involving listening and speaking (reading). 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1"/>
        </w:numPr>
        <w:shd w:fill="ffffff" w:val="clear"/>
        <w:spacing w:after="240" w:line="276" w:lineRule="auto"/>
        <w:ind w:left="720" w:hanging="36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Students should not tell each other who has their matching card — they must find their partner themselves.</w:t>
      </w:r>
    </w:p>
    <w:p w:rsidR="00000000" w:rsidDel="00000000" w:rsidP="00000000" w:rsidRDefault="00000000" w:rsidRPr="00000000" w14:paraId="00000010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Tauira Rauemi 1 | Example 1</w:t>
      </w:r>
    </w:p>
    <w:p w:rsidR="00000000" w:rsidDel="00000000" w:rsidP="00000000" w:rsidRDefault="00000000" w:rsidRPr="00000000" w14:paraId="00000011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Rongomātāne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Kūmara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Te Ika ā-Māui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Māui-tikitiki a Taranga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Ranginui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Papatūānuku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Hinepūtehue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Tāwhirimātea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Tāne Mahuta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Ngā kete o te Wānanga</w:t>
            </w:r>
          </w:p>
        </w:tc>
      </w:tr>
    </w:tbl>
    <w:p w:rsidR="00000000" w:rsidDel="00000000" w:rsidP="00000000" w:rsidRDefault="00000000" w:rsidRPr="00000000" w14:paraId="0000001C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Tauira Rauemi 2 | Example 2</w:t>
      </w:r>
    </w:p>
    <w:p w:rsidR="00000000" w:rsidDel="00000000" w:rsidP="00000000" w:rsidRDefault="00000000" w:rsidRPr="00000000" w14:paraId="0000001E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Runga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Raro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Mua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Muri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Roto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Waho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Naihi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Pāoka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Tūru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Tēpu</w:t>
            </w:r>
          </w:p>
        </w:tc>
      </w:tr>
    </w:tbl>
    <w:p w:rsidR="00000000" w:rsidDel="00000000" w:rsidP="00000000" w:rsidRDefault="00000000" w:rsidRPr="00000000" w14:paraId="00000029">
      <w:pPr>
        <w:pageBreakBefore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pageBreakBefore w:val="0"/>
      <w:rPr>
        <w:rFonts w:ascii="Verdana" w:cs="Verdana" w:eastAsia="Verdana" w:hAnsi="Verdana"/>
        <w:b w:val="1"/>
        <w:sz w:val="28"/>
        <w:szCs w:val="28"/>
      </w:rPr>
    </w:pPr>
    <w:r w:rsidDel="00000000" w:rsidR="00000000" w:rsidRPr="00000000">
      <w:rPr>
        <w:rFonts w:ascii="Verdana" w:cs="Verdana" w:eastAsia="Verdana" w:hAnsi="Verdana"/>
        <w:b w:val="1"/>
        <w:sz w:val="28"/>
        <w:szCs w:val="28"/>
        <w:rtl w:val="0"/>
      </w:rPr>
      <w:t xml:space="preserve">HINEPŪTEHUE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Montserrat" w:cs="Montserrat" w:eastAsia="Montserrat" w:hAnsi="Montserrat"/>
        <w:color w:val="526069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